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44" w:rsidRPr="000E37D9" w:rsidRDefault="00C42F44" w:rsidP="008D7E5F">
      <w:pPr>
        <w:spacing w:after="0"/>
      </w:pPr>
    </w:p>
    <w:p w:rsidR="00150E32" w:rsidRPr="000E37D9" w:rsidRDefault="00150E32" w:rsidP="008D7E5F">
      <w:pPr>
        <w:spacing w:after="0"/>
      </w:pPr>
    </w:p>
    <w:p w:rsidR="00150E32" w:rsidRPr="000E37D9" w:rsidRDefault="00150E32" w:rsidP="008D7E5F">
      <w:pPr>
        <w:spacing w:after="0"/>
      </w:pPr>
    </w:p>
    <w:p w:rsidR="00E861CB" w:rsidRPr="000E37D9" w:rsidRDefault="00E861CB" w:rsidP="00FF3785">
      <w:pPr>
        <w:spacing w:after="0"/>
        <w:jc w:val="both"/>
      </w:pPr>
    </w:p>
    <w:p w:rsidR="00E861CB" w:rsidRPr="000E37D9" w:rsidRDefault="00E861CB" w:rsidP="00FF3785">
      <w:pPr>
        <w:spacing w:after="0"/>
        <w:jc w:val="both"/>
      </w:pPr>
    </w:p>
    <w:p w:rsidR="00E861CB" w:rsidRPr="000E37D9" w:rsidRDefault="00E861CB" w:rsidP="00FF3785">
      <w:pPr>
        <w:pStyle w:val="ListeParagraf"/>
        <w:numPr>
          <w:ilvl w:val="0"/>
          <w:numId w:val="10"/>
        </w:numPr>
        <w:tabs>
          <w:tab w:val="left" w:pos="284"/>
        </w:tabs>
        <w:spacing w:after="0"/>
        <w:ind w:left="0" w:firstLine="0"/>
        <w:jc w:val="both"/>
      </w:pPr>
      <w:r w:rsidRPr="000E37D9">
        <w:t xml:space="preserve">Sendikamız üyesi, kurumunuzda görevli </w:t>
      </w:r>
      <w:proofErr w:type="gramStart"/>
      <w:r w:rsidR="00FF72DF">
        <w:t>………………………….</w:t>
      </w:r>
      <w:proofErr w:type="gramEnd"/>
      <w:r w:rsidRPr="000E37D9">
        <w:t xml:space="preserve"> izin konulu dilekçesi ASİM-SEN (Askeri İşyerlerinde Görevli Kamu Çalışanları Sendikası) hukuk bürosu tarafından incelenmiştir.  Üyemiz 2013 yılında kullanmadığı, yıllık izninden 5 gün kullanmak istemiş, ancak izin devri olmayacağı gerekçesiyle 2014 yılı izini kullandırılmıştır.</w:t>
      </w:r>
    </w:p>
    <w:p w:rsidR="0013143D" w:rsidRPr="000E37D9" w:rsidRDefault="0013143D" w:rsidP="00FF3785">
      <w:pPr>
        <w:pStyle w:val="ListeParagraf"/>
        <w:numPr>
          <w:ilvl w:val="0"/>
          <w:numId w:val="10"/>
        </w:numPr>
        <w:tabs>
          <w:tab w:val="left" w:pos="284"/>
        </w:tabs>
        <w:spacing w:after="0"/>
        <w:ind w:left="0" w:firstLine="0"/>
        <w:jc w:val="both"/>
      </w:pPr>
      <w:r w:rsidRPr="000E37D9">
        <w:t xml:space="preserve">657 sayılı Devlet Memurları Kanununun 103 maddesi “Yıllık izinler, amirin uygun bulacağı zamanlarda, toptan veya ihtiyaca göre kısım </w:t>
      </w:r>
      <w:proofErr w:type="spellStart"/>
      <w:r w:rsidRPr="000E37D9">
        <w:t>kısım</w:t>
      </w:r>
      <w:proofErr w:type="spellEnd"/>
      <w:r w:rsidRPr="000E37D9">
        <w:t xml:space="preserve"> kullanılabilir. Birbirini izl</w:t>
      </w:r>
      <w:r w:rsidR="00870CA9" w:rsidRPr="000E37D9">
        <w:t>e</w:t>
      </w:r>
      <w:r w:rsidRPr="000E37D9">
        <w:t xml:space="preserve">yen iki yılın izni bir arada verilebilir. </w:t>
      </w:r>
    </w:p>
    <w:p w:rsidR="00F117D5" w:rsidRPr="00F117D5" w:rsidRDefault="000E37D9" w:rsidP="00FF3785">
      <w:pPr>
        <w:pStyle w:val="ListeParagraf"/>
        <w:numPr>
          <w:ilvl w:val="0"/>
          <w:numId w:val="10"/>
        </w:numPr>
        <w:tabs>
          <w:tab w:val="left" w:pos="284"/>
        </w:tabs>
        <w:spacing w:after="0"/>
        <w:ind w:left="0" w:firstLine="0"/>
        <w:jc w:val="both"/>
      </w:pPr>
      <w:r w:rsidRPr="000E37D9">
        <w:rPr>
          <w:rFonts w:cs="Tahoma"/>
          <w:color w:val="00060A"/>
        </w:rPr>
        <w:t xml:space="preserve">Kısıtlama halleri yıllık izinlerin bir kısmının yanmasına neden olması halinde, kişisel zararda </w:t>
      </w:r>
      <w:r w:rsidR="00793710" w:rsidRPr="000E37D9">
        <w:rPr>
          <w:rFonts w:cs="Tahoma"/>
          <w:color w:val="00060A"/>
        </w:rPr>
        <w:t>doğuracağı</w:t>
      </w:r>
      <w:r w:rsidRPr="000E37D9">
        <w:rPr>
          <w:rFonts w:cs="Tahoma"/>
          <w:color w:val="00060A"/>
        </w:rPr>
        <w:t xml:space="preserve"> açıktır. İzin kullanmayan personel izin kullanması konusunda </w:t>
      </w:r>
      <w:r w:rsidR="00793710">
        <w:rPr>
          <w:rFonts w:cs="Tahoma"/>
          <w:color w:val="00060A"/>
        </w:rPr>
        <w:t>zorlanamaz</w:t>
      </w:r>
      <w:r w:rsidRPr="000E37D9">
        <w:rPr>
          <w:rFonts w:cs="Tahoma"/>
          <w:color w:val="00060A"/>
        </w:rPr>
        <w:t>. Danıştay 1.Dairesinin (</w:t>
      </w:r>
      <w:proofErr w:type="gramStart"/>
      <w:r w:rsidRPr="000E37D9">
        <w:rPr>
          <w:rFonts w:cs="Tahoma"/>
          <w:color w:val="00060A"/>
        </w:rPr>
        <w:t>DAN</w:t>
      </w:r>
      <w:proofErr w:type="gramEnd"/>
      <w:r w:rsidRPr="000E37D9">
        <w:rPr>
          <w:rFonts w:cs="Tahoma"/>
          <w:color w:val="00060A"/>
        </w:rPr>
        <w:t>-DER, SAYI:46-47) yayınlanan 07/06/1982 tarih ve 182/119 esas, 1982/121 sayılı kararında, Dinlenmenin sağlığı korumanın koşullarından biri olduğu, ayrıca, dinlenen memurun çalışmaktan doğan yorgunluğu ve yıpranmayı gidermiş</w:t>
      </w:r>
      <w:r w:rsidR="00F117D5">
        <w:rPr>
          <w:rFonts w:cs="Tahoma"/>
          <w:color w:val="00060A"/>
        </w:rPr>
        <w:t xml:space="preserve"> olmaktan dolayı iş </w:t>
      </w:r>
      <w:r w:rsidRPr="000E37D9">
        <w:rPr>
          <w:rFonts w:cs="Tahoma"/>
          <w:color w:val="00060A"/>
        </w:rPr>
        <w:t xml:space="preserve">hayatında daha verimli olacağı belirtilerek, gerekçesinde; "657 sayılı Devlet Memurları Kanununun 102.maddesinde, Devlet memurları </w:t>
      </w:r>
      <w:proofErr w:type="spellStart"/>
      <w:r w:rsidRPr="000E37D9">
        <w:rPr>
          <w:rFonts w:cs="Tahoma"/>
          <w:color w:val="00060A"/>
        </w:rPr>
        <w:t>nın</w:t>
      </w:r>
      <w:proofErr w:type="spellEnd"/>
      <w:r w:rsidRPr="000E37D9">
        <w:rPr>
          <w:rFonts w:cs="Tahoma"/>
          <w:color w:val="00060A"/>
        </w:rPr>
        <w:t xml:space="preserve"> yıllık izin süresinin hizmeti bir yıldan on yıla kadar (on yıl dahil) olanlar için 20 gün, hizmeti on yıldan çok olanlar için 30 gün olduğu, zorunlu hallerde bu sürelere gidiş ve dönüş için en çok ikişer gün eklenebileceği, 103.maddesinin birinci bendinde ise, yıllık izinlerin amirin uygun bulacağı zamanlarda toptan ya da gereksinime göre bölüm </w:t>
      </w:r>
      <w:proofErr w:type="spellStart"/>
      <w:r w:rsidRPr="000E37D9">
        <w:rPr>
          <w:rFonts w:cs="Tahoma"/>
          <w:color w:val="00060A"/>
        </w:rPr>
        <w:t>bölüm</w:t>
      </w:r>
      <w:proofErr w:type="spellEnd"/>
      <w:r w:rsidRPr="000E37D9">
        <w:rPr>
          <w:rFonts w:cs="Tahoma"/>
          <w:color w:val="00060A"/>
        </w:rPr>
        <w:t xml:space="preserve"> kullanılabileceği, birbirini izleyen iki yılın izninin bir arada verilebileceği, bu takdirde önceki yıllara ait kullanılmamış izin haklarının düşeceği hükme bağlanmıştır. Dinlenme hakkı, Anayasanın her çalışanın dinlenme hakkına sahip olduğu ücretli hafta ve bayram tatili ve ücretli izin hakkının yasayla düzenleneceği yolundaki 44.maddesi hükmü ile güvence altına alınmıştır. Dinlenmenin sağlığı korumanın koşullarından biri olduğu, ayrıca, dinlenen memurun çalışmaktan doğan yorgunluğu ve yıpranmayı gidermiş olmaktan dolayı iş hayatında daha verimli olacağı kuşkusuzdur.</w:t>
      </w:r>
      <w:r>
        <w:rPr>
          <w:rFonts w:cs="Tahoma"/>
          <w:color w:val="00060A"/>
        </w:rPr>
        <w:t xml:space="preserve"> </w:t>
      </w:r>
      <w:r w:rsidRPr="000E37D9">
        <w:rPr>
          <w:rFonts w:cs="Tahoma"/>
          <w:color w:val="00060A"/>
        </w:rPr>
        <w:t>Devlet Memurları Kanununun yukarda söz konusu edilen yıllık izne ilişkin hükümlerinin bu gerekçeler de göz önüne alınarak yorumlanmasında, konunun yasa koyucunun amacına, izin müessesesinin işlevine uygun bir uygulamaya kavuşabilmesi yön</w:t>
      </w:r>
      <w:r w:rsidR="00F117D5">
        <w:rPr>
          <w:rFonts w:cs="Tahoma"/>
          <w:color w:val="00060A"/>
        </w:rPr>
        <w:t>ünden yarar vardır. Bu durumda;</w:t>
      </w:r>
    </w:p>
    <w:p w:rsidR="000E37D9" w:rsidRPr="000E37D9" w:rsidRDefault="000E37D9" w:rsidP="00F117D5">
      <w:pPr>
        <w:pStyle w:val="ListeParagraf"/>
        <w:tabs>
          <w:tab w:val="left" w:pos="284"/>
        </w:tabs>
        <w:spacing w:after="0"/>
        <w:ind w:left="0"/>
        <w:jc w:val="both"/>
      </w:pPr>
      <w:proofErr w:type="gramStart"/>
      <w:r w:rsidRPr="000E37D9">
        <w:rPr>
          <w:rFonts w:cs="Tahoma"/>
          <w:color w:val="00060A"/>
        </w:rPr>
        <w:t>a) Memur bir istekte bulunmuş olmasa bile, amirin uygun bulması halinde, bir önceki yılda kullanılmayan iznin tamamının ya da artan kesiminin, içinde bulunulan yıl izni saklı tutularak kullanılabileceği, bunun Devlet Memurları Kanununun yukarda söz konusu edilen 103.maddesinde yer alan ve amire, izinlerin kullanma zamanını saptama konusunda tanınan yetkinin ve amirin m</w:t>
      </w:r>
      <w:r>
        <w:rPr>
          <w:rFonts w:cs="Tahoma"/>
          <w:color w:val="00060A"/>
        </w:rPr>
        <w:t xml:space="preserve">emurunu gözetme yükümünün doğal </w:t>
      </w:r>
      <w:r w:rsidRPr="000E37D9">
        <w:rPr>
          <w:rFonts w:cs="Tahoma"/>
          <w:color w:val="00060A"/>
        </w:rPr>
        <w:t>bir</w:t>
      </w:r>
      <w:r>
        <w:rPr>
          <w:rFonts w:cs="Tahoma"/>
          <w:color w:val="00060A"/>
        </w:rPr>
        <w:t xml:space="preserve"> sonucu olduğu, </w:t>
      </w:r>
      <w:proofErr w:type="gramEnd"/>
    </w:p>
    <w:p w:rsidR="000E37D9" w:rsidRDefault="000E37D9" w:rsidP="000E37D9">
      <w:pPr>
        <w:pStyle w:val="ListeParagraf"/>
        <w:tabs>
          <w:tab w:val="left" w:pos="284"/>
        </w:tabs>
        <w:spacing w:after="0"/>
        <w:ind w:left="0"/>
        <w:jc w:val="both"/>
        <w:rPr>
          <w:rFonts w:cs="Tahoma"/>
          <w:color w:val="00060A"/>
        </w:rPr>
      </w:pPr>
      <w:r w:rsidRPr="000E37D9">
        <w:rPr>
          <w:rFonts w:cs="Tahoma"/>
          <w:color w:val="00060A"/>
        </w:rPr>
        <w:t>b) Birbirini izleyen iki yıl izninin tamamının içinde bulunulan yılda kullanılmaması halinde, iznin, içinde bulunulan yıl iznine tekabül eden kesiminin sonraki yıla aktarılabileceği, aksine bir uygulamanın 657 sayılı Devlet Memurları Kanununun 103.maddesinin, birbirini izleyen iki yılın izninin bir arada verilebileceği yolundaki hükmüne açıkça aykırı olacağı" belirtilmiştir.</w:t>
      </w:r>
    </w:p>
    <w:p w:rsidR="00F117D5" w:rsidRDefault="00F117D5" w:rsidP="000E37D9">
      <w:pPr>
        <w:pStyle w:val="ListeParagraf"/>
        <w:tabs>
          <w:tab w:val="left" w:pos="284"/>
        </w:tabs>
        <w:spacing w:after="0"/>
        <w:ind w:left="0"/>
        <w:jc w:val="both"/>
      </w:pPr>
      <w:r>
        <w:rPr>
          <w:rFonts w:cs="Tahoma"/>
          <w:color w:val="00060A"/>
        </w:rPr>
        <w:t>5.</w:t>
      </w:r>
      <w:r>
        <w:rPr>
          <w:rFonts w:cs="Tahoma"/>
          <w:color w:val="00060A"/>
        </w:rPr>
        <w:tab/>
      </w:r>
      <w:r w:rsidRPr="00F117D5">
        <w:rPr>
          <w:rFonts w:cs="Tahoma"/>
        </w:rPr>
        <w:t>Sendikalar,</w:t>
      </w:r>
      <w:r w:rsidRPr="00F117D5">
        <w:t xml:space="preserve"> </w:t>
      </w:r>
      <w:hyperlink r:id="rId8" w:tooltip="Çalışan (sayfa mevcut değil)" w:history="1">
        <w:r w:rsidRPr="00F117D5">
          <w:rPr>
            <w:rStyle w:val="Kpr"/>
            <w:color w:val="auto"/>
            <w:u w:val="none"/>
          </w:rPr>
          <w:t>çalışanların</w:t>
        </w:r>
      </w:hyperlink>
      <w:r w:rsidRPr="00F117D5">
        <w:t xml:space="preserve"> ortak hak ve çıkarlarını korumak, sorunlarını çözmek için kurulmuş ekonomik öğeler taşıyan, devlet, </w:t>
      </w:r>
      <w:hyperlink r:id="rId9" w:tooltip="Siyasi parti" w:history="1">
        <w:r w:rsidRPr="00F117D5">
          <w:rPr>
            <w:rStyle w:val="Kpr"/>
            <w:color w:val="auto"/>
            <w:u w:val="none"/>
          </w:rPr>
          <w:t>siyasi parti</w:t>
        </w:r>
      </w:hyperlink>
      <w:r w:rsidRPr="00F117D5">
        <w:t xml:space="preserve"> ve </w:t>
      </w:r>
      <w:hyperlink r:id="rId10" w:tooltip="İktidar" w:history="1">
        <w:r w:rsidRPr="00F117D5">
          <w:rPr>
            <w:rStyle w:val="Kpr"/>
            <w:color w:val="auto"/>
            <w:u w:val="none"/>
          </w:rPr>
          <w:t>iktidar</w:t>
        </w:r>
      </w:hyperlink>
      <w:r w:rsidRPr="00F117D5">
        <w:t xml:space="preserve"> örgütlenmelerinden bağımsız örgütlerdir. Çalışanların haklarını korurken, kurumunda çıkarlarını gözetmektedir. Kurumunuz çalışanı ve sendikamız üyesi </w:t>
      </w:r>
      <w:proofErr w:type="gramStart"/>
      <w:r w:rsidR="00FF72DF">
        <w:lastRenderedPageBreak/>
        <w:t>……………………….</w:t>
      </w:r>
      <w:proofErr w:type="gramEnd"/>
      <w:r w:rsidR="00FF72DF">
        <w:t>’ın</w:t>
      </w:r>
      <w:r w:rsidRPr="00F117D5">
        <w:t xml:space="preserve"> 13 Ocak 2014 tarihinde kullandığı</w:t>
      </w:r>
      <w:r w:rsidR="005644A0">
        <w:t xml:space="preserve"> </w:t>
      </w:r>
      <w:r w:rsidRPr="00F117D5">
        <w:t>iznin erteli</w:t>
      </w:r>
      <w:r w:rsidR="005644A0">
        <w:t xml:space="preserve"> izin olarak istemesini karşın, erteli izin kısmı silinerek 2014 yılı izninden kullandırılmıştır. </w:t>
      </w:r>
      <w:proofErr w:type="spellStart"/>
      <w:proofErr w:type="gramStart"/>
      <w:r w:rsidR="005644A0">
        <w:t>Hv</w:t>
      </w:r>
      <w:proofErr w:type="spellEnd"/>
      <w:r w:rsidR="005644A0">
        <w:t>.K</w:t>
      </w:r>
      <w:proofErr w:type="gramEnd"/>
      <w:r w:rsidR="005644A0">
        <w:t>.K.lığı ile yapılan koordinede erteli izin kullandırıldığı belirtilmiş ve HKY 12-4 Sivil Memur İşlem Yönergesinde izin devrine yer verilmiştir.</w:t>
      </w:r>
      <w:r w:rsidRPr="00F117D5">
        <w:t xml:space="preserve"> </w:t>
      </w:r>
      <w:r w:rsidR="005644A0">
        <w:t>Söz konusu personele kullandırılan bu iznin 2013 yılı erteli izin olarak düzenlenmesi hukuksal olarak uygun olacağı değerlendirilmiştir.</w:t>
      </w:r>
      <w:r>
        <w:t xml:space="preserve"> </w:t>
      </w:r>
    </w:p>
    <w:p w:rsidR="00075C3E" w:rsidRDefault="00075C3E" w:rsidP="000E37D9">
      <w:pPr>
        <w:pStyle w:val="ListeParagraf"/>
        <w:tabs>
          <w:tab w:val="left" w:pos="284"/>
        </w:tabs>
        <w:spacing w:after="0"/>
        <w:ind w:left="0"/>
        <w:jc w:val="both"/>
      </w:pPr>
    </w:p>
    <w:p w:rsidR="00075C3E" w:rsidRDefault="00075C3E" w:rsidP="000E37D9">
      <w:pPr>
        <w:pStyle w:val="ListeParagraf"/>
        <w:tabs>
          <w:tab w:val="left" w:pos="284"/>
        </w:tabs>
        <w:spacing w:after="0"/>
        <w:ind w:left="0"/>
        <w:jc w:val="both"/>
      </w:pPr>
    </w:p>
    <w:p w:rsidR="00075C3E" w:rsidRDefault="00075C3E" w:rsidP="000E37D9">
      <w:pPr>
        <w:pStyle w:val="ListeParagraf"/>
        <w:tabs>
          <w:tab w:val="left" w:pos="284"/>
        </w:tabs>
        <w:spacing w:after="0"/>
        <w:ind w:left="0"/>
        <w:jc w:val="both"/>
      </w:pPr>
    </w:p>
    <w:p w:rsidR="00075C3E" w:rsidRDefault="00075C3E" w:rsidP="000E37D9">
      <w:pPr>
        <w:pStyle w:val="ListeParagraf"/>
        <w:tabs>
          <w:tab w:val="left" w:pos="284"/>
        </w:tabs>
        <w:spacing w:after="0"/>
        <w:ind w:left="0"/>
        <w:jc w:val="both"/>
      </w:pPr>
    </w:p>
    <w:p w:rsidR="00075C3E" w:rsidRDefault="00075C3E" w:rsidP="000E37D9">
      <w:pPr>
        <w:pStyle w:val="ListeParagraf"/>
        <w:tabs>
          <w:tab w:val="left" w:pos="284"/>
        </w:tabs>
        <w:spacing w:after="0"/>
        <w:ind w:left="0"/>
        <w:jc w:val="both"/>
      </w:pPr>
      <w:r>
        <w:t>Ali ÖNAL</w:t>
      </w:r>
      <w:r>
        <w:tab/>
      </w:r>
      <w:r>
        <w:tab/>
      </w:r>
      <w:r>
        <w:tab/>
        <w:t>İlhan TAN</w:t>
      </w:r>
    </w:p>
    <w:p w:rsidR="00075C3E" w:rsidRDefault="00075C3E" w:rsidP="000E37D9">
      <w:pPr>
        <w:pStyle w:val="ListeParagraf"/>
        <w:tabs>
          <w:tab w:val="left" w:pos="284"/>
        </w:tabs>
        <w:spacing w:after="0"/>
        <w:ind w:left="0"/>
        <w:jc w:val="both"/>
      </w:pPr>
      <w:r>
        <w:t>Genel Başkan</w:t>
      </w:r>
      <w:r>
        <w:tab/>
      </w:r>
      <w:r>
        <w:tab/>
      </w:r>
      <w:r>
        <w:tab/>
        <w:t>Genel Sekreter</w:t>
      </w:r>
    </w:p>
    <w:sectPr w:rsidR="00075C3E" w:rsidSect="00F138EB">
      <w:headerReference w:type="default" r:id="rId11"/>
      <w:footerReference w:type="default" r:id="rId12"/>
      <w:pgSz w:w="11906" w:h="16838"/>
      <w:pgMar w:top="2125" w:right="991" w:bottom="1417" w:left="1418" w:header="426"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ED3" w:rsidRDefault="00322ED3" w:rsidP="008D7E5F">
      <w:pPr>
        <w:spacing w:after="0" w:line="240" w:lineRule="auto"/>
      </w:pPr>
      <w:r>
        <w:separator/>
      </w:r>
    </w:p>
  </w:endnote>
  <w:endnote w:type="continuationSeparator" w:id="0">
    <w:p w:rsidR="00322ED3" w:rsidRDefault="00322ED3" w:rsidP="008D7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DC" w:rsidRDefault="008D7E5F" w:rsidP="00B56DDC">
    <w:pPr>
      <w:pStyle w:val="Altbilgi"/>
      <w:tabs>
        <w:tab w:val="clear" w:pos="4536"/>
        <w:tab w:val="clear" w:pos="9072"/>
      </w:tabs>
      <w:jc w:val="both"/>
    </w:pPr>
    <w:r>
      <w:t xml:space="preserve">ADRES: Sümer 2 Sokak No:39/12 </w:t>
    </w:r>
    <w:proofErr w:type="gramStart"/>
    <w:r>
      <w:t>Kat : 4</w:t>
    </w:r>
    <w:proofErr w:type="gramEnd"/>
    <w:r>
      <w:t xml:space="preserve">                             </w:t>
    </w:r>
    <w:r w:rsidR="00B56DDC">
      <w:t xml:space="preserve">                            </w:t>
    </w:r>
    <w:hyperlink r:id="rId1" w:history="1">
      <w:r w:rsidRPr="008D7E5F">
        <w:rPr>
          <w:rStyle w:val="Kpr"/>
          <w:color w:val="auto"/>
          <w:u w:val="none"/>
        </w:rPr>
        <w:t>TEL: (312)</w:t>
      </w:r>
    </w:hyperlink>
    <w:r>
      <w:t xml:space="preserve"> 232 54 50</w:t>
    </w:r>
    <w:r w:rsidR="00B56DDC">
      <w:t xml:space="preserve">  </w:t>
    </w:r>
  </w:p>
  <w:p w:rsidR="008D7E5F" w:rsidRDefault="00B56DDC" w:rsidP="00B56DDC">
    <w:pPr>
      <w:pStyle w:val="Altbilgi"/>
      <w:tabs>
        <w:tab w:val="clear" w:pos="4536"/>
        <w:tab w:val="clear" w:pos="9072"/>
      </w:tabs>
      <w:jc w:val="both"/>
    </w:pPr>
    <w:r>
      <w:t xml:space="preserve">                                            Kızılay/ANKARA                                                  </w:t>
    </w:r>
    <w:r w:rsidR="005B0B0C">
      <w:t xml:space="preserve">      </w:t>
    </w:r>
    <w:r w:rsidR="00335267">
      <w:t>FAKS: (312) 232 5</w:t>
    </w:r>
    <w:r w:rsidR="001E3C8D">
      <w:t>6</w:t>
    </w:r>
    <w:r w:rsidR="00C510F5">
      <w:t xml:space="preserve"> 70</w:t>
    </w:r>
  </w:p>
  <w:p w:rsidR="006121EC" w:rsidRDefault="00B56DDC" w:rsidP="00B56DDC">
    <w:pPr>
      <w:pStyle w:val="Altbilgi"/>
      <w:tabs>
        <w:tab w:val="clear" w:pos="4536"/>
      </w:tabs>
    </w:pPr>
    <w:r>
      <w:t xml:space="preserve">                                                                                                  </w:t>
    </w:r>
    <w:r w:rsidR="00DF2A8F">
      <w:t xml:space="preserve">                              </w:t>
    </w:r>
    <w:r w:rsidR="006121EC">
      <w:t>asimsen</w:t>
    </w:r>
    <w:r w:rsidR="00F04273">
      <w:t>genelmerkez</w:t>
    </w:r>
    <w:r w:rsidR="006121EC">
      <w:t>@gmail.com</w:t>
    </w:r>
  </w:p>
  <w:p w:rsidR="006121EC" w:rsidRDefault="006121EC" w:rsidP="006121EC">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ED3" w:rsidRDefault="00322ED3" w:rsidP="008D7E5F">
      <w:pPr>
        <w:spacing w:after="0" w:line="240" w:lineRule="auto"/>
      </w:pPr>
      <w:r>
        <w:separator/>
      </w:r>
    </w:p>
  </w:footnote>
  <w:footnote w:type="continuationSeparator" w:id="0">
    <w:p w:rsidR="00322ED3" w:rsidRDefault="00322ED3" w:rsidP="008D7E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5F" w:rsidRPr="009457AB" w:rsidRDefault="008D7E5F" w:rsidP="006D4B5C">
    <w:pPr>
      <w:spacing w:after="0"/>
      <w:rPr>
        <w:b/>
        <w:sz w:val="72"/>
        <w:szCs w:val="72"/>
      </w:rPr>
    </w:pPr>
    <w:r w:rsidRPr="008D7E5F">
      <w:rPr>
        <w:noProof/>
        <w:lang w:eastAsia="tr-TR"/>
      </w:rPr>
      <w:drawing>
        <wp:anchor distT="0" distB="0" distL="114300" distR="114300" simplePos="0" relativeHeight="251659264" behindDoc="0" locked="0" layoutInCell="1" allowOverlap="1">
          <wp:simplePos x="0" y="0"/>
          <wp:positionH relativeFrom="column">
            <wp:posOffset>-166370</wp:posOffset>
          </wp:positionH>
          <wp:positionV relativeFrom="paragraph">
            <wp:posOffset>-24130</wp:posOffset>
          </wp:positionV>
          <wp:extent cx="1125855" cy="1144905"/>
          <wp:effectExtent l="19050" t="0" r="0" b="0"/>
          <wp:wrapSquare wrapText="bothSides"/>
          <wp:docPr id="5" name="Resim 1" descr="https://fbcdn-sphotos-b-a.akamaihd.net/hphotos-ak-prn1/536567_10151812212034863_18659439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b-a.akamaihd.net/hphotos-ak-prn1/536567_10151812212034863_1865943961_n.jpg"/>
                  <pic:cNvPicPr>
                    <a:picLocks noChangeAspect="1" noChangeArrowheads="1"/>
                  </pic:cNvPicPr>
                </pic:nvPicPr>
                <pic:blipFill>
                  <a:blip r:embed="rId1"/>
                  <a:srcRect/>
                  <a:stretch>
                    <a:fillRect/>
                  </a:stretch>
                </pic:blipFill>
                <pic:spPr bwMode="auto">
                  <a:xfrm>
                    <a:off x="0" y="0"/>
                    <a:ext cx="1125855" cy="1144905"/>
                  </a:xfrm>
                  <a:prstGeom prst="rect">
                    <a:avLst/>
                  </a:prstGeom>
                  <a:noFill/>
                  <a:ln w="9525">
                    <a:noFill/>
                    <a:miter lim="800000"/>
                    <a:headEnd/>
                    <a:tailEnd/>
                  </a:ln>
                </pic:spPr>
              </pic:pic>
            </a:graphicData>
          </a:graphic>
        </wp:anchor>
      </w:drawing>
    </w:r>
    <w:r>
      <w:t xml:space="preserve">                                      </w:t>
    </w:r>
    <w:r w:rsidR="00E226A8">
      <w:tab/>
    </w:r>
    <w:r w:rsidR="00E226A8">
      <w:tab/>
    </w:r>
    <w:r w:rsidR="00E226A8">
      <w:tab/>
    </w:r>
    <w:r w:rsidRPr="009457AB">
      <w:rPr>
        <w:b/>
        <w:sz w:val="72"/>
        <w:szCs w:val="72"/>
      </w:rPr>
      <w:t>ASİM-SEN</w:t>
    </w:r>
  </w:p>
  <w:p w:rsidR="008D7E5F" w:rsidRDefault="008D7E5F" w:rsidP="008D7E5F">
    <w:pPr>
      <w:spacing w:after="0"/>
      <w:rPr>
        <w:sz w:val="28"/>
        <w:szCs w:val="28"/>
      </w:rPr>
    </w:pPr>
    <w:r>
      <w:rPr>
        <w:sz w:val="28"/>
        <w:szCs w:val="28"/>
      </w:rPr>
      <w:t xml:space="preserve">                              </w:t>
    </w:r>
    <w:r w:rsidRPr="008D7E5F">
      <w:rPr>
        <w:sz w:val="28"/>
        <w:szCs w:val="28"/>
      </w:rPr>
      <w:t>ASKERİ İŞYERLERİNDE GÖREVLİ KAMU ÇALIŞANLARI SENDİKASI</w:t>
    </w:r>
  </w:p>
  <w:p w:rsidR="009457AB" w:rsidRPr="009457AB" w:rsidRDefault="00DA4485" w:rsidP="00E226A8">
    <w:pPr>
      <w:pStyle w:val="GvdeMetni2"/>
      <w:ind w:left="708" w:firstLine="708"/>
      <w:jc w:val="center"/>
      <w:rPr>
        <w:rFonts w:ascii="Tahoma" w:hAnsi="Tahoma" w:cs="Tahoma"/>
        <w:sz w:val="18"/>
        <w:szCs w:val="18"/>
      </w:rPr>
    </w:pPr>
    <w:r>
      <w:rPr>
        <w:rFonts w:ascii="Tahoma" w:hAnsi="Tahoma" w:cs="Tahoma"/>
        <w:b w:val="0"/>
        <w:sz w:val="18"/>
        <w:szCs w:val="18"/>
        <w:u w:val="single"/>
      </w:rPr>
      <w:t>TRADE UNION OF OFFICERS EMPLOYED IN MILITARY OFFI</w:t>
    </w:r>
    <w:r w:rsidR="009457AB" w:rsidRPr="009457AB">
      <w:rPr>
        <w:rFonts w:ascii="Tahoma" w:hAnsi="Tahoma" w:cs="Tahoma"/>
        <w:b w:val="0"/>
        <w:sz w:val="18"/>
        <w:szCs w:val="18"/>
        <w:u w:val="single"/>
      </w:rPr>
      <w:t>CES</w:t>
    </w:r>
  </w:p>
  <w:p w:rsidR="008D7E5F" w:rsidRPr="008D7E5F" w:rsidRDefault="008D7E5F" w:rsidP="00E226A8">
    <w:pPr>
      <w:pBdr>
        <w:bottom w:val="single" w:sz="4" w:space="1" w:color="auto"/>
      </w:pBdr>
      <w:spacing w:after="0"/>
      <w:ind w:firstLine="708"/>
      <w:jc w:val="center"/>
      <w:rPr>
        <w:sz w:val="28"/>
        <w:szCs w:val="28"/>
      </w:rPr>
    </w:pPr>
    <w:r w:rsidRPr="008D7E5F">
      <w:rPr>
        <w:sz w:val="28"/>
        <w:szCs w:val="28"/>
      </w:rPr>
      <w:t>GENEL MERKEZ</w:t>
    </w:r>
    <w:r>
      <w:rPr>
        <w:sz w:val="28"/>
        <w:szCs w:val="28"/>
      </w:rPr>
      <w: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35A6"/>
    <w:multiLevelType w:val="hybridMultilevel"/>
    <w:tmpl w:val="CA7CA01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244847"/>
    <w:multiLevelType w:val="hybridMultilevel"/>
    <w:tmpl w:val="56C662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EC7895"/>
    <w:multiLevelType w:val="hybridMultilevel"/>
    <w:tmpl w:val="2DE62F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8E419D"/>
    <w:multiLevelType w:val="hybridMultilevel"/>
    <w:tmpl w:val="E9805A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4772B6"/>
    <w:multiLevelType w:val="hybridMultilevel"/>
    <w:tmpl w:val="9D56956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190383"/>
    <w:multiLevelType w:val="hybridMultilevel"/>
    <w:tmpl w:val="89DAFD02"/>
    <w:lvl w:ilvl="0" w:tplc="35B23C6C">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9E2649"/>
    <w:multiLevelType w:val="hybridMultilevel"/>
    <w:tmpl w:val="3FF048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F2B46B6"/>
    <w:multiLevelType w:val="hybridMultilevel"/>
    <w:tmpl w:val="126E89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5D24708"/>
    <w:multiLevelType w:val="hybridMultilevel"/>
    <w:tmpl w:val="2AD6B8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D8B314F"/>
    <w:multiLevelType w:val="hybridMultilevel"/>
    <w:tmpl w:val="C44E62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8"/>
  </w:num>
  <w:num w:numId="5">
    <w:abstractNumId w:val="9"/>
  </w:num>
  <w:num w:numId="6">
    <w:abstractNumId w:val="1"/>
  </w:num>
  <w:num w:numId="7">
    <w:abstractNumId w:val="7"/>
  </w:num>
  <w:num w:numId="8">
    <w:abstractNumId w:val="3"/>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08546"/>
  </w:hdrShapeDefaults>
  <w:footnotePr>
    <w:footnote w:id="-1"/>
    <w:footnote w:id="0"/>
  </w:footnotePr>
  <w:endnotePr>
    <w:endnote w:id="-1"/>
    <w:endnote w:id="0"/>
  </w:endnotePr>
  <w:compat/>
  <w:rsids>
    <w:rsidRoot w:val="008D7E5F"/>
    <w:rsid w:val="000363AE"/>
    <w:rsid w:val="00075C3E"/>
    <w:rsid w:val="00080225"/>
    <w:rsid w:val="0008622C"/>
    <w:rsid w:val="0009612B"/>
    <w:rsid w:val="000A43F9"/>
    <w:rsid w:val="000C0251"/>
    <w:rsid w:val="000C6099"/>
    <w:rsid w:val="000E0FE2"/>
    <w:rsid w:val="000E37D9"/>
    <w:rsid w:val="000E3DA0"/>
    <w:rsid w:val="001160F6"/>
    <w:rsid w:val="00117E2F"/>
    <w:rsid w:val="00120465"/>
    <w:rsid w:val="0012704A"/>
    <w:rsid w:val="0013143D"/>
    <w:rsid w:val="0013478E"/>
    <w:rsid w:val="00150E32"/>
    <w:rsid w:val="00182EA5"/>
    <w:rsid w:val="001A15AF"/>
    <w:rsid w:val="001D5F14"/>
    <w:rsid w:val="001E3C8D"/>
    <w:rsid w:val="001F1A38"/>
    <w:rsid w:val="001F253E"/>
    <w:rsid w:val="00227871"/>
    <w:rsid w:val="00255FEE"/>
    <w:rsid w:val="00290643"/>
    <w:rsid w:val="002C381B"/>
    <w:rsid w:val="002C551A"/>
    <w:rsid w:val="002C5628"/>
    <w:rsid w:val="002F59D5"/>
    <w:rsid w:val="003052DD"/>
    <w:rsid w:val="003064EE"/>
    <w:rsid w:val="0030791C"/>
    <w:rsid w:val="00310537"/>
    <w:rsid w:val="00322ED3"/>
    <w:rsid w:val="00335267"/>
    <w:rsid w:val="00382089"/>
    <w:rsid w:val="003C5301"/>
    <w:rsid w:val="003C59B7"/>
    <w:rsid w:val="003D339B"/>
    <w:rsid w:val="003E03DC"/>
    <w:rsid w:val="003F69D0"/>
    <w:rsid w:val="00445BBF"/>
    <w:rsid w:val="004540DF"/>
    <w:rsid w:val="004804FA"/>
    <w:rsid w:val="00486756"/>
    <w:rsid w:val="004A025A"/>
    <w:rsid w:val="004C34D2"/>
    <w:rsid w:val="004D65D1"/>
    <w:rsid w:val="005532D3"/>
    <w:rsid w:val="005644A0"/>
    <w:rsid w:val="0056780B"/>
    <w:rsid w:val="005B0B0C"/>
    <w:rsid w:val="005C02F3"/>
    <w:rsid w:val="005D4A76"/>
    <w:rsid w:val="005F032E"/>
    <w:rsid w:val="006066D6"/>
    <w:rsid w:val="006121EC"/>
    <w:rsid w:val="0062719A"/>
    <w:rsid w:val="00627935"/>
    <w:rsid w:val="00637BA3"/>
    <w:rsid w:val="00660314"/>
    <w:rsid w:val="0069724B"/>
    <w:rsid w:val="006D4B5C"/>
    <w:rsid w:val="006D78F4"/>
    <w:rsid w:val="006E18BD"/>
    <w:rsid w:val="006F273D"/>
    <w:rsid w:val="006F4851"/>
    <w:rsid w:val="00706E8E"/>
    <w:rsid w:val="007167E6"/>
    <w:rsid w:val="00757AF6"/>
    <w:rsid w:val="00793710"/>
    <w:rsid w:val="007D007E"/>
    <w:rsid w:val="007E5A97"/>
    <w:rsid w:val="007F28A3"/>
    <w:rsid w:val="007F3FCE"/>
    <w:rsid w:val="00802479"/>
    <w:rsid w:val="0085013C"/>
    <w:rsid w:val="00870CA9"/>
    <w:rsid w:val="008813F8"/>
    <w:rsid w:val="00890717"/>
    <w:rsid w:val="008A6785"/>
    <w:rsid w:val="008C4821"/>
    <w:rsid w:val="008D7E5F"/>
    <w:rsid w:val="008E7BD5"/>
    <w:rsid w:val="008F512B"/>
    <w:rsid w:val="0091130B"/>
    <w:rsid w:val="009142DC"/>
    <w:rsid w:val="00926BE7"/>
    <w:rsid w:val="009434A6"/>
    <w:rsid w:val="00943F1C"/>
    <w:rsid w:val="009457AB"/>
    <w:rsid w:val="00961B14"/>
    <w:rsid w:val="00967083"/>
    <w:rsid w:val="009734C8"/>
    <w:rsid w:val="009D35D6"/>
    <w:rsid w:val="00A16596"/>
    <w:rsid w:val="00A20517"/>
    <w:rsid w:val="00A856FD"/>
    <w:rsid w:val="00A900A7"/>
    <w:rsid w:val="00A90ACA"/>
    <w:rsid w:val="00AD2FF3"/>
    <w:rsid w:val="00B16C6F"/>
    <w:rsid w:val="00B244FC"/>
    <w:rsid w:val="00B33D0F"/>
    <w:rsid w:val="00B35CDC"/>
    <w:rsid w:val="00B408F0"/>
    <w:rsid w:val="00B56DDC"/>
    <w:rsid w:val="00B770AA"/>
    <w:rsid w:val="00B804B3"/>
    <w:rsid w:val="00BC142D"/>
    <w:rsid w:val="00BE1B4D"/>
    <w:rsid w:val="00C02769"/>
    <w:rsid w:val="00C23661"/>
    <w:rsid w:val="00C27C5B"/>
    <w:rsid w:val="00C34B31"/>
    <w:rsid w:val="00C42F44"/>
    <w:rsid w:val="00C4609D"/>
    <w:rsid w:val="00C510F5"/>
    <w:rsid w:val="00C54B84"/>
    <w:rsid w:val="00C661CF"/>
    <w:rsid w:val="00C9042F"/>
    <w:rsid w:val="00C943AE"/>
    <w:rsid w:val="00CB3226"/>
    <w:rsid w:val="00CE1B0F"/>
    <w:rsid w:val="00CF0DE9"/>
    <w:rsid w:val="00D356B6"/>
    <w:rsid w:val="00D46686"/>
    <w:rsid w:val="00DA13B0"/>
    <w:rsid w:val="00DA3958"/>
    <w:rsid w:val="00DA4485"/>
    <w:rsid w:val="00DE1608"/>
    <w:rsid w:val="00DF2A8F"/>
    <w:rsid w:val="00E226A8"/>
    <w:rsid w:val="00E23D61"/>
    <w:rsid w:val="00E55ACF"/>
    <w:rsid w:val="00E65CF4"/>
    <w:rsid w:val="00E861CB"/>
    <w:rsid w:val="00ED2405"/>
    <w:rsid w:val="00EF0AF0"/>
    <w:rsid w:val="00F04273"/>
    <w:rsid w:val="00F05969"/>
    <w:rsid w:val="00F06109"/>
    <w:rsid w:val="00F117D5"/>
    <w:rsid w:val="00F138EB"/>
    <w:rsid w:val="00F149AC"/>
    <w:rsid w:val="00F16F90"/>
    <w:rsid w:val="00F332F5"/>
    <w:rsid w:val="00F55737"/>
    <w:rsid w:val="00F5633D"/>
    <w:rsid w:val="00FC174B"/>
    <w:rsid w:val="00FC39DB"/>
    <w:rsid w:val="00FE363C"/>
    <w:rsid w:val="00FF3785"/>
    <w:rsid w:val="00FF72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D7E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7E5F"/>
    <w:rPr>
      <w:rFonts w:ascii="Tahoma" w:hAnsi="Tahoma" w:cs="Tahoma"/>
      <w:sz w:val="16"/>
      <w:szCs w:val="16"/>
    </w:rPr>
  </w:style>
  <w:style w:type="paragraph" w:styleId="stbilgi">
    <w:name w:val="header"/>
    <w:basedOn w:val="Normal"/>
    <w:link w:val="stbilgiChar"/>
    <w:uiPriority w:val="99"/>
    <w:semiHidden/>
    <w:unhideWhenUsed/>
    <w:rsid w:val="008D7E5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D7E5F"/>
  </w:style>
  <w:style w:type="paragraph" w:styleId="Altbilgi">
    <w:name w:val="footer"/>
    <w:basedOn w:val="Normal"/>
    <w:link w:val="AltbilgiChar"/>
    <w:uiPriority w:val="99"/>
    <w:unhideWhenUsed/>
    <w:rsid w:val="008D7E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7E5F"/>
  </w:style>
  <w:style w:type="character" w:styleId="Kpr">
    <w:name w:val="Hyperlink"/>
    <w:basedOn w:val="VarsaylanParagrafYazTipi"/>
    <w:uiPriority w:val="99"/>
    <w:unhideWhenUsed/>
    <w:rsid w:val="008D7E5F"/>
    <w:rPr>
      <w:color w:val="0000FF" w:themeColor="hyperlink"/>
      <w:u w:val="single"/>
    </w:rPr>
  </w:style>
  <w:style w:type="paragraph" w:styleId="ListeParagraf">
    <w:name w:val="List Paragraph"/>
    <w:basedOn w:val="Normal"/>
    <w:uiPriority w:val="34"/>
    <w:qFormat/>
    <w:rsid w:val="00B408F0"/>
    <w:pPr>
      <w:ind w:left="720"/>
      <w:contextualSpacing/>
    </w:pPr>
  </w:style>
  <w:style w:type="paragraph" w:styleId="GvdeMetni2">
    <w:name w:val="Body Text 2"/>
    <w:basedOn w:val="Normal"/>
    <w:link w:val="GvdeMetni2Char"/>
    <w:semiHidden/>
    <w:unhideWhenUsed/>
    <w:rsid w:val="009457AB"/>
    <w:pPr>
      <w:spacing w:after="0" w:line="240" w:lineRule="auto"/>
    </w:pPr>
    <w:rPr>
      <w:rFonts w:ascii="Arial" w:eastAsia="Times New Roman" w:hAnsi="Arial" w:cs="Times New Roman"/>
      <w:b/>
      <w:sz w:val="20"/>
      <w:szCs w:val="20"/>
      <w:lang w:eastAsia="tr-TR"/>
    </w:rPr>
  </w:style>
  <w:style w:type="character" w:customStyle="1" w:styleId="GvdeMetni2Char">
    <w:name w:val="Gövde Metni 2 Char"/>
    <w:basedOn w:val="VarsaylanParagrafYazTipi"/>
    <w:link w:val="GvdeMetni2"/>
    <w:semiHidden/>
    <w:rsid w:val="009457AB"/>
    <w:rPr>
      <w:rFonts w:ascii="Arial" w:eastAsia="Times New Roman" w:hAnsi="Arial" w:cs="Times New Roman"/>
      <w:b/>
      <w:sz w:val="20"/>
      <w:szCs w:val="20"/>
      <w:lang w:eastAsia="tr-TR"/>
    </w:rPr>
  </w:style>
  <w:style w:type="paragraph" w:styleId="AralkYok">
    <w:name w:val="No Spacing"/>
    <w:uiPriority w:val="1"/>
    <w:qFormat/>
    <w:rsid w:val="00486756"/>
    <w:pPr>
      <w:spacing w:after="0" w:line="240" w:lineRule="auto"/>
    </w:pPr>
  </w:style>
  <w:style w:type="paragraph" w:styleId="NormalWeb">
    <w:name w:val="Normal (Web)"/>
    <w:basedOn w:val="Normal"/>
    <w:uiPriority w:val="99"/>
    <w:semiHidden/>
    <w:unhideWhenUsed/>
    <w:rsid w:val="00AD2F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21909992">
      <w:bodyDiv w:val="1"/>
      <w:marLeft w:val="0"/>
      <w:marRight w:val="0"/>
      <w:marTop w:val="0"/>
      <w:marBottom w:val="0"/>
      <w:divBdr>
        <w:top w:val="none" w:sz="0" w:space="0" w:color="auto"/>
        <w:left w:val="none" w:sz="0" w:space="0" w:color="auto"/>
        <w:bottom w:val="none" w:sz="0" w:space="0" w:color="auto"/>
        <w:right w:val="none" w:sz="0" w:space="0" w:color="auto"/>
      </w:divBdr>
      <w:divsChild>
        <w:div w:id="1460882291">
          <w:marLeft w:val="0"/>
          <w:marRight w:val="0"/>
          <w:marTop w:val="0"/>
          <w:marBottom w:val="0"/>
          <w:divBdr>
            <w:top w:val="none" w:sz="0" w:space="0" w:color="auto"/>
            <w:left w:val="none" w:sz="0" w:space="0" w:color="auto"/>
            <w:bottom w:val="none" w:sz="0" w:space="0" w:color="auto"/>
            <w:right w:val="none" w:sz="0" w:space="0" w:color="auto"/>
          </w:divBdr>
          <w:divsChild>
            <w:div w:id="15992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2463">
      <w:bodyDiv w:val="1"/>
      <w:marLeft w:val="0"/>
      <w:marRight w:val="0"/>
      <w:marTop w:val="0"/>
      <w:marBottom w:val="0"/>
      <w:divBdr>
        <w:top w:val="none" w:sz="0" w:space="0" w:color="auto"/>
        <w:left w:val="none" w:sz="0" w:space="0" w:color="auto"/>
        <w:bottom w:val="none" w:sz="0" w:space="0" w:color="auto"/>
        <w:right w:val="none" w:sz="0" w:space="0" w:color="auto"/>
      </w:divBdr>
    </w:div>
    <w:div w:id="14081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ndex.php?title=%C3%87al%C4%B1%C5%9Fan&amp;action=edit&amp;redlink=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r.wikipedia.org/wiki/%C4%B0ktidar" TargetMode="External"/><Relationship Id="rId4" Type="http://schemas.openxmlformats.org/officeDocument/2006/relationships/settings" Target="settings.xml"/><Relationship Id="rId9" Type="http://schemas.openxmlformats.org/officeDocument/2006/relationships/hyperlink" Target="http://tr.wikipedia.org/wiki/Siyasi_part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TEL:(3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A20D-4562-4DE1-86BD-D5D3774B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627</Words>
  <Characters>3580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ercan</dc:creator>
  <cp:lastModifiedBy>user</cp:lastModifiedBy>
  <cp:revision>14</cp:revision>
  <cp:lastPrinted>2014-01-04T12:36:00Z</cp:lastPrinted>
  <dcterms:created xsi:type="dcterms:W3CDTF">2014-01-30T11:36:00Z</dcterms:created>
  <dcterms:modified xsi:type="dcterms:W3CDTF">2014-02-08T08:16:00Z</dcterms:modified>
</cp:coreProperties>
</file>